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right="567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right="567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pieczęć lub oznaczenie wykonawcy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before="120" w:after="200" w:line="276" w:lineRule="auto"/>
        <w:ind w:left="-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b/>
          <w:sz w:val="24"/>
          <w:szCs w:val="24"/>
          <w:lang w:eastAsia="ar-SA"/>
        </w:rPr>
        <w:t>OŚWIADCZENIE  O PRZYNALEŻNOŚCI LUB BRAKU PRZYNALEŻNOŚCI DO TEJ SAMEJ GRUPY KAPITAŁOWEJ, O KTÓREJ MOWA W ART.24 UST. 1 PKT. 23</w:t>
      </w:r>
    </w:p>
    <w:p w:rsidR="009122B1" w:rsidRPr="009122B1" w:rsidRDefault="009122B1" w:rsidP="009122B1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Przystępując do postępowania w sprawie udzielenia zamówienia publicznego na </w:t>
      </w:r>
    </w:p>
    <w:p w:rsidR="00C953E5" w:rsidRPr="009559B6" w:rsidRDefault="00C953E5" w:rsidP="00C953E5">
      <w:pPr>
        <w:widowControl/>
        <w:suppressAutoHyphens/>
        <w:autoSpaceDE/>
        <w:autoSpaceDN/>
        <w:adjustRightInd/>
        <w:spacing w:after="200" w:line="276" w:lineRule="auto"/>
        <w:ind w:right="-108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„</w:t>
      </w:r>
      <w:r w:rsidRPr="009559B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Sukcesywne dostawy oleju napędowego do zbiornika zlokalizowanego na terenie Zakładu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”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</w:t>
      </w:r>
      <w:proofErr w:type="spellStart"/>
      <w:r w:rsidRPr="009122B1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9122B1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9122B1">
        <w:rPr>
          <w:rFonts w:ascii="Times New Roman" w:hAnsi="Times New Roman" w:cs="Calibri"/>
          <w:sz w:val="24"/>
          <w:szCs w:val="24"/>
          <w:lang w:eastAsia="ar-SA"/>
        </w:rPr>
        <w:t xml:space="preserve"> nie należymy do żadnej grupy kapitałowej,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publicznych.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9122B1">
        <w:rPr>
          <w:rFonts w:ascii="Times New Roman" w:hAnsi="Times New Roman" w:cs="Calibri"/>
          <w:sz w:val="24"/>
          <w:szCs w:val="24"/>
          <w:lang w:eastAsia="ar-SA"/>
        </w:rPr>
        <w:t xml:space="preserve"> nie należymy do tej samej grupy kapitałowej z żadnym z podmiotów, które do upływu terminu składania ofert złożyły oferty,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publicznych.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oświadczamy, że należymy do grupy kapitałowej</w:t>
      </w:r>
      <w:r w:rsidRPr="009122B1">
        <w:rPr>
          <w:rFonts w:ascii="Times New Roman" w:hAnsi="Times New Roman" w:cs="Times New Roman"/>
          <w:sz w:val="24"/>
          <w:szCs w:val="24"/>
          <w:u w:val="single"/>
          <w:lang w:eastAsia="ar-SA"/>
        </w:rPr>
        <w:t>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publicznych,</w:t>
      </w:r>
      <w:r w:rsidRPr="009122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817"/>
        <w:gridCol w:w="3259"/>
      </w:tblGrid>
      <w:tr w:rsidR="009122B1" w:rsidRPr="009122B1" w:rsidTr="00BC2971">
        <w:tc>
          <w:tcPr>
            <w:tcW w:w="570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17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3259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Calibri"/>
          <w:b/>
          <w:sz w:val="24"/>
          <w:szCs w:val="24"/>
          <w:u w:val="single"/>
          <w:lang w:eastAsia="ar-SA"/>
        </w:rPr>
        <w:t>Uwaga – Niepotrzebne skreślić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………………………………………………………………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360" w:lineRule="auto"/>
        <w:ind w:left="4956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122B1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W załączeniu dowody wskazujące, że istniejące między wykonawcami należącymi do tej samej grupy kapitałowej, powiązania nie prowadzą do zakłócenia konkurencji w postępowaniu o udzielenie zamówienia.</w:t>
      </w:r>
    </w:p>
    <w:p w:rsidR="00613EC8" w:rsidRPr="00F70FAD" w:rsidRDefault="00613EC8" w:rsidP="009122B1">
      <w:pPr>
        <w:jc w:val="right"/>
      </w:pPr>
    </w:p>
    <w:sectPr w:rsidR="00613EC8" w:rsidRPr="00F70FAD" w:rsidSect="00E543A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BD" w:rsidRDefault="00AE11BD">
      <w:r>
        <w:separator/>
      </w:r>
    </w:p>
  </w:endnote>
  <w:endnote w:type="continuationSeparator" w:id="0">
    <w:p w:rsidR="00AE11BD" w:rsidRDefault="00A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BD" w:rsidRDefault="00AE11BD">
      <w:r>
        <w:separator/>
      </w:r>
    </w:p>
  </w:footnote>
  <w:footnote w:type="continuationSeparator" w:id="0">
    <w:p w:rsidR="00AE11BD" w:rsidRDefault="00AE1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DA4E3D">
      <w:rPr>
        <w:rFonts w:ascii="Tahoma" w:hAnsi="Tahoma" w:cs="Tahoma"/>
        <w:b/>
        <w:bCs/>
        <w:color w:val="0000FF"/>
        <w:sz w:val="16"/>
        <w:szCs w:val="16"/>
        <w:u w:val="dotted" w:color="000000"/>
      </w:rPr>
      <w:t xml:space="preserve">ZUK </w:t>
    </w:r>
    <w:r w:rsidR="00C766C0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01.20</w:t>
    </w:r>
    <w:r w:rsidR="00873D65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20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 w:rsidR="008D414B">
      <w:rPr>
        <w:rFonts w:ascii="Tahoma" w:hAnsi="Tahoma" w:cs="Tahoma"/>
        <w:sz w:val="16"/>
        <w:szCs w:val="16"/>
      </w:rPr>
      <w:t>Załącznik nr 6</w:t>
    </w:r>
    <w:r>
      <w:rPr>
        <w:rFonts w:ascii="Tahoma" w:hAnsi="Tahoma" w:cs="Tahoma"/>
        <w:sz w:val="16"/>
        <w:szCs w:val="16"/>
      </w:rPr>
      <w:t xml:space="preserve"> do SIWZ, strona </w:t>
    </w:r>
    <w:r w:rsidR="00E543AC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E543AC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873D65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2</w:t>
    </w:r>
    <w:r w:rsidR="00E543AC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z </w:t>
    </w:r>
    <w:r w:rsidR="00AE11A3">
      <w:rPr>
        <w:rStyle w:val="Numerstrony"/>
        <w:rFonts w:ascii="Tahoma" w:hAnsi="Tahoma" w:cs="Tahoma"/>
        <w:b/>
        <w:bCs/>
        <w:color w:val="0000FF"/>
        <w:sz w:val="16"/>
        <w:szCs w:val="16"/>
      </w:rPr>
      <w:t>2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7C0BF6"/>
    <w:multiLevelType w:val="hybridMultilevel"/>
    <w:tmpl w:val="84E023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023FB7"/>
    <w:rsid w:val="00291431"/>
    <w:rsid w:val="0035580D"/>
    <w:rsid w:val="003673F0"/>
    <w:rsid w:val="004E5BD5"/>
    <w:rsid w:val="005304CA"/>
    <w:rsid w:val="005D3CB8"/>
    <w:rsid w:val="00613EC8"/>
    <w:rsid w:val="006D4634"/>
    <w:rsid w:val="00795CF5"/>
    <w:rsid w:val="00832D0A"/>
    <w:rsid w:val="00873D65"/>
    <w:rsid w:val="008D414B"/>
    <w:rsid w:val="008E1CEE"/>
    <w:rsid w:val="009122B1"/>
    <w:rsid w:val="00944841"/>
    <w:rsid w:val="009559B6"/>
    <w:rsid w:val="00975690"/>
    <w:rsid w:val="00AE11A3"/>
    <w:rsid w:val="00AE11BD"/>
    <w:rsid w:val="00AF6BE2"/>
    <w:rsid w:val="00BA645B"/>
    <w:rsid w:val="00BC2971"/>
    <w:rsid w:val="00BE2314"/>
    <w:rsid w:val="00C766C0"/>
    <w:rsid w:val="00C953E5"/>
    <w:rsid w:val="00CD2062"/>
    <w:rsid w:val="00CF7EBC"/>
    <w:rsid w:val="00D03E9E"/>
    <w:rsid w:val="00D75869"/>
    <w:rsid w:val="00DA4E3D"/>
    <w:rsid w:val="00E543AC"/>
    <w:rsid w:val="00F70FAD"/>
    <w:rsid w:val="00F814F7"/>
    <w:rsid w:val="00FA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122B1"/>
    <w:pPr>
      <w:keepNext/>
      <w:widowControl/>
      <w:tabs>
        <w:tab w:val="num" w:pos="432"/>
      </w:tabs>
      <w:suppressAutoHyphens/>
      <w:autoSpaceDE/>
      <w:autoSpaceDN/>
      <w:adjustRightInd/>
      <w:spacing w:before="240" w:after="60" w:line="276" w:lineRule="auto"/>
      <w:ind w:left="432" w:hanging="432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9122B1"/>
    <w:pPr>
      <w:keepNext/>
      <w:widowControl/>
      <w:tabs>
        <w:tab w:val="num" w:pos="576"/>
      </w:tabs>
      <w:suppressAutoHyphens/>
      <w:autoSpaceDE/>
      <w:autoSpaceDN/>
      <w:adjustRightInd/>
      <w:spacing w:before="240" w:after="60" w:line="276" w:lineRule="auto"/>
      <w:ind w:left="576" w:hanging="576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122B1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cs="Calibri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9122B1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Calibri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9122B1"/>
    <w:pPr>
      <w:widowControl/>
      <w:tabs>
        <w:tab w:val="num" w:pos="1296"/>
      </w:tabs>
      <w:suppressAutoHyphens/>
      <w:autoSpaceDE/>
      <w:autoSpaceDN/>
      <w:adjustRightInd/>
      <w:spacing w:before="240" w:after="60"/>
      <w:ind w:left="1296" w:hanging="1296"/>
      <w:outlineLvl w:val="6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122B1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122B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122B1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9122B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9122B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abela">
    <w:name w:val="Tabela"/>
    <w:next w:val="Normalny"/>
    <w:uiPriority w:val="99"/>
    <w:rsid w:val="00E543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543AC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543AC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1423</Characters>
  <Application>Microsoft Office Word</Application>
  <DocSecurity>0</DocSecurity>
  <Lines>11</Lines>
  <Paragraphs>3</Paragraphs>
  <ScaleCrop>false</ScaleCrop>
  <Company>TOSHIBA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4</cp:revision>
  <dcterms:created xsi:type="dcterms:W3CDTF">2019-04-02T06:58:00Z</dcterms:created>
  <dcterms:modified xsi:type="dcterms:W3CDTF">2020-05-15T08:26:00Z</dcterms:modified>
</cp:coreProperties>
</file>