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76B" w:rsidRPr="00F4144F" w:rsidRDefault="00F71E55" w:rsidP="00E2476B">
      <w:pPr>
        <w:spacing w:before="100" w:after="10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1</w:t>
      </w:r>
      <w:r w:rsidR="00120A16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 xml:space="preserve"> </w:t>
      </w:r>
      <w:r w:rsidR="00E2476B" w:rsidRPr="00F4144F">
        <w:rPr>
          <w:rFonts w:ascii="Arial" w:hAnsi="Arial" w:cs="Arial"/>
          <w:sz w:val="18"/>
          <w:szCs w:val="18"/>
        </w:rPr>
        <w:t xml:space="preserve"> do Umowy</w:t>
      </w:r>
    </w:p>
    <w:p w:rsidR="00D262C4" w:rsidRDefault="00E2476B" w:rsidP="00D262C4">
      <w:pPr>
        <w:spacing w:before="100" w:after="10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KARTA GWARANCYJNA</w:t>
      </w:r>
      <w:r w:rsidR="00D262C4">
        <w:rPr>
          <w:rFonts w:ascii="Arial" w:hAnsi="Arial" w:cs="Arial"/>
          <w:b/>
          <w:sz w:val="22"/>
          <w:szCs w:val="22"/>
        </w:rPr>
        <w:t xml:space="preserve"> (sieć </w:t>
      </w:r>
      <w:r w:rsidR="00120A16">
        <w:rPr>
          <w:rFonts w:ascii="Arial" w:hAnsi="Arial" w:cs="Arial"/>
          <w:b/>
          <w:sz w:val="22"/>
          <w:szCs w:val="22"/>
        </w:rPr>
        <w:t xml:space="preserve">kanalizacyjna </w:t>
      </w:r>
      <w:r w:rsidR="00D262C4">
        <w:rPr>
          <w:rFonts w:ascii="Arial" w:hAnsi="Arial" w:cs="Arial"/>
          <w:b/>
          <w:sz w:val="22"/>
          <w:szCs w:val="22"/>
        </w:rPr>
        <w:t>)</w:t>
      </w:r>
    </w:p>
    <w:p w:rsidR="00E2476B" w:rsidRDefault="00E2476B" w:rsidP="00E2476B">
      <w:pPr>
        <w:spacing w:before="100" w:after="100"/>
        <w:jc w:val="center"/>
        <w:rPr>
          <w:rFonts w:ascii="Arial" w:hAnsi="Arial" w:cs="Arial"/>
          <w:b/>
          <w:sz w:val="22"/>
          <w:szCs w:val="22"/>
        </w:rPr>
      </w:pPr>
    </w:p>
    <w:p w:rsidR="00E2476B" w:rsidRDefault="00D262C4" w:rsidP="00D262C4">
      <w:pPr>
        <w:spacing w:before="100" w:after="1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E2476B">
        <w:rPr>
          <w:rFonts w:ascii="Arial" w:hAnsi="Arial" w:cs="Arial"/>
          <w:sz w:val="22"/>
          <w:szCs w:val="22"/>
        </w:rPr>
        <w:t>(Gwarancja jakości)</w:t>
      </w:r>
    </w:p>
    <w:p w:rsidR="00E2476B" w:rsidRDefault="00E2476B" w:rsidP="00E2476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2476B" w:rsidRDefault="00E2476B" w:rsidP="00E2476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Gwarantem jest:</w:t>
      </w:r>
    </w:p>
    <w:p w:rsidR="00E2476B" w:rsidRDefault="00E2476B" w:rsidP="00E2476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</w:t>
      </w:r>
    </w:p>
    <w:p w:rsidR="00E2476B" w:rsidRDefault="00E2476B" w:rsidP="00E2476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</w:t>
      </w:r>
    </w:p>
    <w:p w:rsidR="00E2476B" w:rsidRDefault="00E2476B" w:rsidP="00E2476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</w:t>
      </w:r>
    </w:p>
    <w:p w:rsidR="00E2476B" w:rsidRDefault="00E2476B" w:rsidP="00E2476B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E2476B" w:rsidRDefault="00E2476B" w:rsidP="00E2476B">
      <w:pPr>
        <w:jc w:val="both"/>
        <w:rPr>
          <w:rFonts w:ascii="Arial" w:hAnsi="Arial" w:cs="Arial"/>
          <w:sz w:val="22"/>
          <w:szCs w:val="22"/>
        </w:rPr>
      </w:pPr>
    </w:p>
    <w:p w:rsidR="00E2476B" w:rsidRPr="00F4144F" w:rsidRDefault="00E2476B" w:rsidP="00E2476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wykonanie</w:t>
      </w:r>
      <w:r w:rsidR="00594CEB">
        <w:rPr>
          <w:rFonts w:ascii="Arial" w:hAnsi="Arial" w:cs="Arial"/>
          <w:sz w:val="22"/>
          <w:szCs w:val="22"/>
        </w:rPr>
        <w:t xml:space="preserve"> „</w:t>
      </w:r>
      <w:r w:rsidR="001259A3">
        <w:rPr>
          <w:rFonts w:ascii="Arial" w:hAnsi="Arial" w:cs="Arial"/>
          <w:sz w:val="22"/>
          <w:szCs w:val="22"/>
        </w:rPr>
        <w:t>5-03-14-211-1</w:t>
      </w:r>
      <w:r>
        <w:rPr>
          <w:rFonts w:ascii="Arial" w:hAnsi="Arial" w:cs="Arial"/>
          <w:sz w:val="22"/>
          <w:szCs w:val="22"/>
        </w:rPr>
        <w:t xml:space="preserve"> Mosina – </w:t>
      </w:r>
      <w:r w:rsidR="001259A3">
        <w:rPr>
          <w:rFonts w:ascii="Arial" w:hAnsi="Arial" w:cs="Arial"/>
          <w:sz w:val="22"/>
          <w:szCs w:val="22"/>
        </w:rPr>
        <w:t xml:space="preserve">kanalizacja sanitarna wraz z przyłączami </w:t>
      </w:r>
      <w:r>
        <w:rPr>
          <w:rFonts w:ascii="Arial" w:hAnsi="Arial" w:cs="Arial"/>
          <w:sz w:val="22"/>
          <w:szCs w:val="22"/>
        </w:rPr>
        <w:t xml:space="preserve"> w rejonie ul. Krótkiej </w:t>
      </w:r>
      <w:r>
        <w:rPr>
          <w:rFonts w:ascii="Arial" w:hAnsi="Arial" w:cs="Arial"/>
          <w:sz w:val="22"/>
          <w:szCs w:val="22"/>
        </w:rPr>
        <w:br/>
        <w:t>w Drużynie</w:t>
      </w:r>
      <w:r w:rsidR="00594CEB">
        <w:rPr>
          <w:rFonts w:ascii="Arial" w:hAnsi="Arial" w:cs="Arial"/>
          <w:sz w:val="22"/>
          <w:szCs w:val="22"/>
        </w:rPr>
        <w:t>” (</w:t>
      </w:r>
      <w:r w:rsidR="008C338A">
        <w:rPr>
          <w:rFonts w:ascii="Arial" w:hAnsi="Arial" w:cs="Arial"/>
          <w:sz w:val="22"/>
          <w:szCs w:val="22"/>
        </w:rPr>
        <w:t>zwanej</w:t>
      </w:r>
      <w:r w:rsidR="00594CEB">
        <w:rPr>
          <w:rFonts w:ascii="Arial" w:hAnsi="Arial" w:cs="Arial"/>
          <w:sz w:val="22"/>
          <w:szCs w:val="22"/>
        </w:rPr>
        <w:t xml:space="preserve"> dalej „Przedmiot Umowy”)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Cs/>
          <w:color w:val="000000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zgodnie z umową o roboty budowlano-montażowe zawartą pomiędzy </w:t>
      </w:r>
      <w:r w:rsidRPr="00F4144F">
        <w:rPr>
          <w:rFonts w:ascii="Arial" w:hAnsi="Arial" w:cs="Arial"/>
          <w:sz w:val="22"/>
          <w:szCs w:val="22"/>
        </w:rPr>
        <w:t>Gwarantem, a Zamawiającym reprezentowanym przez Gminę Mosina  z dnia ………….……….. (zwana dalej „Umową”) .</w:t>
      </w:r>
    </w:p>
    <w:p w:rsidR="00E2476B" w:rsidRDefault="00E2476B" w:rsidP="00E2476B">
      <w:pPr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F4144F">
        <w:rPr>
          <w:rFonts w:ascii="Arial" w:hAnsi="Arial" w:cs="Arial"/>
          <w:sz w:val="22"/>
          <w:szCs w:val="22"/>
        </w:rPr>
        <w:t>Uprawnionym z tytułu gwarancji jakości (dalej w treści niniejszej Karty Gwarancyjnej: „gwarancja”)</w:t>
      </w:r>
      <w:r w:rsidRPr="00F4144F">
        <w:rPr>
          <w:rFonts w:ascii="Arial" w:hAnsi="Arial" w:cs="Arial"/>
          <w:bCs/>
          <w:sz w:val="22"/>
          <w:szCs w:val="22"/>
        </w:rPr>
        <w:t xml:space="preserve"> jest</w:t>
      </w:r>
      <w:r w:rsidRPr="00F4144F">
        <w:rPr>
          <w:rFonts w:ascii="Arial" w:hAnsi="Arial" w:cs="Arial"/>
          <w:b/>
          <w:sz w:val="22"/>
          <w:szCs w:val="22"/>
        </w:rPr>
        <w:t xml:space="preserve"> AQUANET SA ul. Dolna Wilda 126 Poznań, zwany dalej Zamawiającym.</w:t>
      </w:r>
    </w:p>
    <w:p w:rsidR="00E2476B" w:rsidRDefault="00E2476B" w:rsidP="00E2476B">
      <w:pPr>
        <w:spacing w:before="100" w:after="100"/>
        <w:jc w:val="both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pojęcia użyte w niniejszej Karcie pisane z wielkiej litery mają znaczenia nadane im w Umowie, chyba, że co innego wynika wprost z treści Karty Gwarancyjnej.</w:t>
      </w:r>
    </w:p>
    <w:p w:rsidR="00E2476B" w:rsidRDefault="00E2476B" w:rsidP="00E2476B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1. Przedmiot i termin gwarancji</w:t>
      </w:r>
    </w:p>
    <w:p w:rsidR="00E2476B" w:rsidRDefault="00E2476B" w:rsidP="00E2476B">
      <w:pPr>
        <w:numPr>
          <w:ilvl w:val="1"/>
          <w:numId w:val="1"/>
        </w:numPr>
        <w:tabs>
          <w:tab w:val="left" w:pos="900"/>
        </w:tabs>
        <w:suppressAutoHyphens/>
        <w:spacing w:before="100" w:after="100"/>
        <w:ind w:left="90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Niniejsza gwarancja obejmuje całość Przedmiotu Umowy. </w:t>
      </w:r>
    </w:p>
    <w:p w:rsidR="00E2476B" w:rsidRDefault="00E2476B" w:rsidP="00E2476B">
      <w:pPr>
        <w:numPr>
          <w:ilvl w:val="1"/>
          <w:numId w:val="1"/>
        </w:numPr>
        <w:tabs>
          <w:tab w:val="left" w:pos="900"/>
        </w:tabs>
        <w:suppressAutoHyphens/>
        <w:spacing w:before="100" w:after="100"/>
        <w:ind w:left="90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Gwarant odpowiada wobec Zamawiającego z tytułu niniejszej Gwarancji za cały Przedmiot Umowy. Gwarant jest odpowiedzialny wobec Zamawiającego za realizację wszystkich zobowiązań, o których mowa w punkcie 2.2.</w:t>
      </w:r>
    </w:p>
    <w:p w:rsidR="00E2476B" w:rsidRDefault="00E2476B" w:rsidP="00E2476B">
      <w:pPr>
        <w:numPr>
          <w:ilvl w:val="1"/>
          <w:numId w:val="1"/>
        </w:numPr>
        <w:tabs>
          <w:tab w:val="left" w:pos="900"/>
        </w:tabs>
        <w:suppressAutoHyphens/>
        <w:spacing w:before="100" w:after="100"/>
        <w:ind w:left="90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gwarancji wynosi </w:t>
      </w:r>
      <w:r>
        <w:rPr>
          <w:rFonts w:ascii="Arial" w:hAnsi="Arial" w:cs="Arial"/>
          <w:b/>
          <w:sz w:val="22"/>
          <w:szCs w:val="22"/>
        </w:rPr>
        <w:t>36 miesięcy</w:t>
      </w:r>
      <w:r>
        <w:rPr>
          <w:rFonts w:ascii="Arial" w:hAnsi="Arial" w:cs="Arial"/>
          <w:sz w:val="22"/>
          <w:szCs w:val="22"/>
        </w:rPr>
        <w:t xml:space="preserve"> od daty podpisania Protokołu Końcowego .</w:t>
      </w:r>
    </w:p>
    <w:p w:rsidR="00E2476B" w:rsidRDefault="00E2476B" w:rsidP="00E2476B">
      <w:pPr>
        <w:numPr>
          <w:ilvl w:val="1"/>
          <w:numId w:val="1"/>
        </w:numPr>
        <w:tabs>
          <w:tab w:val="left" w:pos="900"/>
        </w:tabs>
        <w:suppressAutoHyphens/>
        <w:spacing w:before="100" w:after="100"/>
        <w:ind w:left="90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Ilekroć w niniejszej Karcie Gwarancyjnej jest mowa o wadzie</w:t>
      </w:r>
      <w:r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należy przez to rozumieć wadę fizyczną, o której mowa w art. 556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 § 1 Kodeksu cywilnego.</w:t>
      </w:r>
    </w:p>
    <w:p w:rsidR="00E2476B" w:rsidRDefault="00E2476B" w:rsidP="00E2476B">
      <w:pPr>
        <w:numPr>
          <w:ilvl w:val="1"/>
          <w:numId w:val="1"/>
        </w:numPr>
        <w:tabs>
          <w:tab w:val="left" w:pos="900"/>
        </w:tabs>
        <w:suppressAutoHyphens/>
        <w:spacing w:before="100" w:after="100"/>
        <w:ind w:left="90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Ilekroć w dalszych postanowieniach jest mowa o „usunięciu wady” należy przez to rozumieć również wymianę rzeczy wchodzącej w zakres Przedmiotu Umowy na rzecz wolną od wad.</w:t>
      </w:r>
    </w:p>
    <w:p w:rsidR="00E2476B" w:rsidRDefault="00E2476B" w:rsidP="00E2476B">
      <w:pPr>
        <w:tabs>
          <w:tab w:val="left" w:pos="900"/>
        </w:tabs>
        <w:spacing w:line="360" w:lineRule="auto"/>
        <w:ind w:left="902"/>
        <w:jc w:val="both"/>
        <w:rPr>
          <w:rFonts w:ascii="Arial" w:hAnsi="Arial" w:cs="Arial"/>
          <w:sz w:val="22"/>
          <w:szCs w:val="22"/>
        </w:rPr>
      </w:pPr>
    </w:p>
    <w:p w:rsidR="00E2476B" w:rsidRDefault="00E2476B" w:rsidP="00E2476B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2. Obowiązki i uprawnienia Stron</w:t>
      </w:r>
    </w:p>
    <w:p w:rsidR="00E2476B" w:rsidRDefault="00E2476B" w:rsidP="00E2476B">
      <w:pPr>
        <w:spacing w:before="100" w:after="60"/>
        <w:ind w:left="896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 W przypadku wystąpienia jakiejkolwiek wady w Przedmiocie Umowy Zamawiający uprawniony jest do:</w:t>
      </w:r>
    </w:p>
    <w:p w:rsidR="00E2476B" w:rsidRDefault="00E2476B" w:rsidP="00E2476B">
      <w:pPr>
        <w:numPr>
          <w:ilvl w:val="0"/>
          <w:numId w:val="2"/>
        </w:numPr>
        <w:tabs>
          <w:tab w:val="left" w:pos="1260"/>
        </w:tabs>
        <w:suppressAutoHyphens/>
        <w:spacing w:after="100"/>
        <w:ind w:left="1259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żądania usunięcia wady Przedmiotu Umowy, a w przypadku, gdy dana rzecz wchodząca w zakres Przedmiotu Umowy była już dwukrotnie naprawiana lub jedynym sposobem skutecznego usunięcia wady jest wymiana rzeczy – do żądania wymiany tej rzeczy na nową, wolną od wad,</w:t>
      </w:r>
    </w:p>
    <w:p w:rsidR="00E2476B" w:rsidRDefault="00E2476B" w:rsidP="00E2476B">
      <w:pPr>
        <w:numPr>
          <w:ilvl w:val="0"/>
          <w:numId w:val="2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wskazania trybu usunięcia wady/wymiany rzeczy na wolną od wad, wg trybów wskazanych w punkcie 4,</w:t>
      </w:r>
    </w:p>
    <w:p w:rsidR="00E2476B" w:rsidRDefault="00E2476B" w:rsidP="00E2476B">
      <w:pPr>
        <w:numPr>
          <w:ilvl w:val="0"/>
          <w:numId w:val="2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żądania od Gwaranta odszkodowania za szkodę jakiej doznał Zamawiający lub osoby trzecie na skutek wystąpienia wad, </w:t>
      </w:r>
    </w:p>
    <w:p w:rsidR="00E2476B" w:rsidRDefault="00E2476B" w:rsidP="00E2476B">
      <w:pPr>
        <w:numPr>
          <w:ilvl w:val="0"/>
          <w:numId w:val="2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żądania od Gwaranta kary umownej za nieterminowe usunięcie wad / wymianę rzeczy na wolną od wad w wysokości 0,15 % Wynagrodzenia (bez VAT)</w:t>
      </w:r>
      <w:r w:rsidR="00594CE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 każdy dzień zwłoki,</w:t>
      </w:r>
    </w:p>
    <w:p w:rsidR="00E2476B" w:rsidRDefault="00E2476B" w:rsidP="00E2476B">
      <w:pPr>
        <w:numPr>
          <w:ilvl w:val="0"/>
          <w:numId w:val="2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żądania od Gwaranta uzupełniającego odszkodowania za nieterminowe usunięci</w:t>
      </w:r>
      <w:r>
        <w:rPr>
          <w:rFonts w:ascii="Arial" w:hAnsi="Arial" w:cs="Arial"/>
          <w:bCs/>
          <w:sz w:val="22"/>
          <w:szCs w:val="22"/>
        </w:rPr>
        <w:t>e</w:t>
      </w:r>
      <w:r w:rsidR="00594CEB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wad/wymianę rzeczy na wolne od wad w wysokości przewyższającej kwotę kary umownej, o której mowa w lit. d).</w:t>
      </w:r>
    </w:p>
    <w:p w:rsidR="00E2476B" w:rsidRDefault="00E2476B" w:rsidP="00E2476B">
      <w:pPr>
        <w:spacing w:before="100" w:after="60"/>
        <w:ind w:left="896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2.2. W przypadku wystąpienia jakiejkolwiek wady w Przedmiocie Umowy Gwarant jest zobowiązany do:</w:t>
      </w:r>
    </w:p>
    <w:p w:rsidR="00E2476B" w:rsidRDefault="00E2476B" w:rsidP="00E2476B">
      <w:pPr>
        <w:numPr>
          <w:ilvl w:val="0"/>
          <w:numId w:val="3"/>
        </w:numPr>
        <w:tabs>
          <w:tab w:val="left" w:pos="1260"/>
        </w:tabs>
        <w:suppressAutoHyphens/>
        <w:spacing w:before="60" w:after="100"/>
        <w:ind w:left="1259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terminowego spełnienia żądania Zamawiającego dotyczącego usunięcia wady, przy czym usunięcie wady może nastąpić również poprzez wymianę rzeczy wchodzącej w zakres Przedmiotu Umowy na wolną od wad;</w:t>
      </w:r>
    </w:p>
    <w:p w:rsidR="00E2476B" w:rsidRDefault="00E2476B" w:rsidP="00E2476B">
      <w:pPr>
        <w:numPr>
          <w:ilvl w:val="0"/>
          <w:numId w:val="3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terminowego spełnienia żądania Zamawiającego dotyczącego wymiany rzeczy na wolną od wad;</w:t>
      </w:r>
    </w:p>
    <w:p w:rsidR="00E2476B" w:rsidRDefault="00E2476B" w:rsidP="00E2476B">
      <w:pPr>
        <w:numPr>
          <w:ilvl w:val="0"/>
          <w:numId w:val="3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zapłaty odszkodowania, o którym mowa w punkcie 2.1.c);</w:t>
      </w:r>
    </w:p>
    <w:p w:rsidR="00E2476B" w:rsidRDefault="00E2476B" w:rsidP="00E2476B">
      <w:pPr>
        <w:numPr>
          <w:ilvl w:val="0"/>
          <w:numId w:val="3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zapłaty kary umownej, o której mowa w punkcie 2.1.d);</w:t>
      </w:r>
    </w:p>
    <w:p w:rsidR="00E2476B" w:rsidRDefault="00E2476B" w:rsidP="00E2476B">
      <w:pPr>
        <w:numPr>
          <w:ilvl w:val="0"/>
          <w:numId w:val="3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zapłaty odszkodowania, o którym w punkcie 2.1.e).</w:t>
      </w:r>
    </w:p>
    <w:p w:rsidR="00E2476B" w:rsidRDefault="00E2476B" w:rsidP="00E2476B">
      <w:pPr>
        <w:spacing w:before="100"/>
        <w:ind w:left="1260"/>
        <w:jc w:val="both"/>
        <w:rPr>
          <w:rFonts w:ascii="Arial" w:hAnsi="Arial" w:cs="Arial"/>
          <w:sz w:val="22"/>
          <w:szCs w:val="22"/>
        </w:rPr>
      </w:pPr>
    </w:p>
    <w:p w:rsidR="00E2476B" w:rsidRDefault="00E2476B" w:rsidP="00E2476B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3. Wezwanie do usunięcia wady</w:t>
      </w:r>
    </w:p>
    <w:p w:rsidR="00594CEB" w:rsidRDefault="00E2476B" w:rsidP="00594CEB">
      <w:pPr>
        <w:spacing w:before="100" w:after="10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ujawnienia wady, Zamawiający niezwłocznie, lecz nie później niż </w:t>
      </w:r>
      <w:r>
        <w:rPr>
          <w:rFonts w:ascii="Arial" w:hAnsi="Arial" w:cs="Arial"/>
          <w:sz w:val="22"/>
          <w:szCs w:val="22"/>
        </w:rPr>
        <w:br/>
        <w:t xml:space="preserve">w ciągu </w:t>
      </w:r>
      <w:r>
        <w:rPr>
          <w:rFonts w:ascii="Arial" w:hAnsi="Arial" w:cs="Arial"/>
          <w:b/>
          <w:sz w:val="22"/>
          <w:szCs w:val="22"/>
        </w:rPr>
        <w:t>7 dni</w:t>
      </w:r>
      <w:r>
        <w:rPr>
          <w:rFonts w:ascii="Arial" w:hAnsi="Arial" w:cs="Arial"/>
          <w:sz w:val="22"/>
          <w:szCs w:val="22"/>
        </w:rPr>
        <w:t xml:space="preserve"> od ujawnienia wady, zawiadomi o niej Gwaranta telefonicznie, </w:t>
      </w:r>
      <w:proofErr w:type="spellStart"/>
      <w:r>
        <w:rPr>
          <w:rFonts w:ascii="Arial" w:hAnsi="Arial" w:cs="Arial"/>
          <w:sz w:val="22"/>
          <w:szCs w:val="22"/>
        </w:rPr>
        <w:t>telefaxem</w:t>
      </w:r>
      <w:proofErr w:type="spellEnd"/>
      <w:r>
        <w:rPr>
          <w:rFonts w:ascii="Arial" w:hAnsi="Arial" w:cs="Arial"/>
          <w:sz w:val="22"/>
          <w:szCs w:val="22"/>
        </w:rPr>
        <w:t>, e-mailem, z potwierdzeniem na piśmie w najbliższym możliwym terminie, równocześnie</w:t>
      </w:r>
      <w:r w:rsidR="0094608A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wzywając go do usunięcia ujawnionej wady</w:t>
      </w:r>
    </w:p>
    <w:p w:rsidR="00E2476B" w:rsidRDefault="00E2476B" w:rsidP="00594CEB">
      <w:pPr>
        <w:spacing w:before="100" w:after="10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odpowiednim trybie:</w:t>
      </w:r>
    </w:p>
    <w:p w:rsidR="00E2476B" w:rsidRDefault="00E2476B" w:rsidP="00E2476B">
      <w:pPr>
        <w:numPr>
          <w:ilvl w:val="0"/>
          <w:numId w:val="4"/>
        </w:numPr>
        <w:suppressAutoHyphens/>
        <w:spacing w:before="100" w:after="100"/>
        <w:ind w:hanging="1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zwykłym, o którym mowa w punkcie 4.1. </w:t>
      </w:r>
    </w:p>
    <w:p w:rsidR="00E2476B" w:rsidRDefault="00E2476B" w:rsidP="00E2476B">
      <w:pPr>
        <w:spacing w:before="100" w:after="100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</w:t>
      </w:r>
    </w:p>
    <w:p w:rsidR="00E2476B" w:rsidRDefault="00E2476B" w:rsidP="00E2476B">
      <w:pPr>
        <w:numPr>
          <w:ilvl w:val="0"/>
          <w:numId w:val="4"/>
        </w:numPr>
        <w:suppressAutoHyphens/>
        <w:spacing w:before="100" w:after="100"/>
        <w:ind w:hanging="1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awaryjnym, o którym mowa w punkcie 4.2.</w:t>
      </w:r>
    </w:p>
    <w:p w:rsidR="00E2476B" w:rsidRDefault="00E2476B" w:rsidP="00E2476B">
      <w:pPr>
        <w:spacing w:before="100" w:after="100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Gwarant powiadomi pisemnie o usunięciu wady Zamawiającego.</w:t>
      </w:r>
    </w:p>
    <w:p w:rsidR="00E2476B" w:rsidRDefault="00E2476B" w:rsidP="00E2476B">
      <w:pPr>
        <w:spacing w:before="100"/>
        <w:rPr>
          <w:rFonts w:ascii="Arial" w:hAnsi="Arial" w:cs="Arial"/>
          <w:sz w:val="22"/>
          <w:szCs w:val="22"/>
        </w:rPr>
      </w:pPr>
    </w:p>
    <w:p w:rsidR="00E2476B" w:rsidRDefault="00E2476B" w:rsidP="00E2476B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4. Tryby usuwania wad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4.1. Gwarant obowiązany jest przystąpić do usuwania ujawnionej wady w ciągu </w:t>
      </w:r>
      <w:r>
        <w:rPr>
          <w:rFonts w:ascii="Arial" w:hAnsi="Arial" w:cs="Arial"/>
          <w:b/>
          <w:sz w:val="22"/>
          <w:szCs w:val="22"/>
        </w:rPr>
        <w:t>7 dni</w:t>
      </w:r>
      <w:r>
        <w:rPr>
          <w:rFonts w:ascii="Arial" w:hAnsi="Arial" w:cs="Arial"/>
          <w:sz w:val="22"/>
          <w:szCs w:val="22"/>
        </w:rPr>
        <w:t xml:space="preserve"> od daty otrzymania wezwania, o którym mowa w punkcie 3 lub daty sporządzenia Protokołu Przeglądu Gwarancyjnego. Termin usuwania wad nie może być dłuższy niż </w:t>
      </w:r>
      <w:r>
        <w:rPr>
          <w:rFonts w:ascii="Arial" w:hAnsi="Arial" w:cs="Arial"/>
          <w:b/>
          <w:sz w:val="22"/>
          <w:szCs w:val="22"/>
        </w:rPr>
        <w:t>14 dni</w:t>
      </w:r>
      <w:r>
        <w:rPr>
          <w:rFonts w:ascii="Arial" w:hAnsi="Arial" w:cs="Arial"/>
          <w:sz w:val="22"/>
          <w:szCs w:val="22"/>
        </w:rPr>
        <w:t xml:space="preserve"> lub inny obustronnie ustalony od daty otrzymania wezwania lub daty   sporządzenia Protokołu Przeglądu Gwarancyjnego (tryb zwykły). </w:t>
      </w:r>
    </w:p>
    <w:p w:rsidR="00E2476B" w:rsidRDefault="00E2476B" w:rsidP="00E2476B">
      <w:pPr>
        <w:tabs>
          <w:tab w:val="left" w:pos="900"/>
        </w:tabs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a także przerwaniem ciągłości transportu medium lub ograniczeniami komunikacyjnymi, jak również w uzasadnionych przypadkach, ustala się następujący tryb usuwania wady (tryb awaryjny):</w:t>
      </w:r>
    </w:p>
    <w:p w:rsidR="00E2476B" w:rsidRDefault="00E2476B" w:rsidP="00E2476B">
      <w:pPr>
        <w:ind w:left="1276" w:hanging="4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a)  </w:t>
      </w:r>
      <w:r>
        <w:rPr>
          <w:rFonts w:ascii="Arial" w:hAnsi="Arial" w:cs="Arial"/>
          <w:color w:val="000000"/>
          <w:sz w:val="22"/>
          <w:szCs w:val="22"/>
        </w:rPr>
        <w:tab/>
        <w:t>Zamawiający powiadomi Gwaranta o ujawnionej wadzie niezwłocznie po jej wystąpieniu zgodnie z zapisami dotyczącymi komunikacji (punkt 6),</w:t>
      </w:r>
    </w:p>
    <w:p w:rsidR="00E2476B" w:rsidRDefault="00E2476B" w:rsidP="00E2476B">
      <w:pPr>
        <w:ind w:left="1276" w:hanging="4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b)  </w:t>
      </w:r>
      <w:r>
        <w:rPr>
          <w:rFonts w:ascii="Arial" w:hAnsi="Arial" w:cs="Arial"/>
          <w:color w:val="000000"/>
          <w:sz w:val="22"/>
          <w:szCs w:val="22"/>
        </w:rPr>
        <w:tab/>
        <w:t>W ciągu 24 godzin (w dni robocze) od powiadomienia  o ujawnionej wadzie Gwarant udzieli odpowiedzi, kiedy  i w jaki sposób przystąpi do usuwania wady.</w:t>
      </w:r>
    </w:p>
    <w:p w:rsidR="00E2476B" w:rsidRDefault="00E2476B" w:rsidP="00E2476B">
      <w:pPr>
        <w:ind w:left="1276" w:hanging="4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c)  </w:t>
      </w:r>
      <w:r>
        <w:rPr>
          <w:rFonts w:ascii="Arial" w:hAnsi="Arial" w:cs="Arial"/>
          <w:color w:val="000000"/>
          <w:sz w:val="22"/>
          <w:szCs w:val="22"/>
        </w:rPr>
        <w:tab/>
        <w:t xml:space="preserve">Gwarant przystąpi do usuwania wady w ustalonym między Zamawiającym </w:t>
      </w:r>
      <w:r>
        <w:rPr>
          <w:rFonts w:ascii="Arial" w:hAnsi="Arial" w:cs="Arial"/>
          <w:color w:val="000000"/>
          <w:sz w:val="22"/>
          <w:szCs w:val="22"/>
        </w:rPr>
        <w:br/>
        <w:t>i Gwarantem terminie.</w:t>
      </w:r>
    </w:p>
    <w:p w:rsidR="00E2476B" w:rsidRPr="0094608A" w:rsidRDefault="00E2476B" w:rsidP="00796F47">
      <w:pPr>
        <w:ind w:left="1276" w:hanging="4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d)  </w:t>
      </w:r>
      <w:r>
        <w:rPr>
          <w:rFonts w:ascii="Arial" w:hAnsi="Arial" w:cs="Arial"/>
          <w:color w:val="000000"/>
          <w:sz w:val="22"/>
          <w:szCs w:val="22"/>
        </w:rPr>
        <w:tab/>
        <w:t xml:space="preserve">Jeżeli Gwarant nie uzyska akceptacji zaproponowanego przez siebie sposobu i terminu naprawy to wada zostanie usunięta przez Zamawiającego lub podmiot trzeci na zlecenie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Zamawiającegoa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Gwarant zostanie obciążony ryzykiem i kosztami takiej naprawy.</w:t>
      </w:r>
    </w:p>
    <w:p w:rsidR="00E2476B" w:rsidRDefault="00E2476B" w:rsidP="00E2476B">
      <w:pPr>
        <w:tabs>
          <w:tab w:val="left" w:pos="284"/>
        </w:tabs>
        <w:spacing w:before="100" w:after="10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4.3. Gwarant nie może odmówić usuwania wad w okresie gwarancji, bez względu na wysokość związanych z tym kosztów.</w:t>
      </w:r>
    </w:p>
    <w:p w:rsidR="00E2476B" w:rsidRDefault="00E2476B" w:rsidP="00E2476B">
      <w:pPr>
        <w:spacing w:before="100" w:after="10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4.4. Usuniecie wad rzeczy w trybie awaryjnym przez Zamawiającego lub wyznaczony przez Zamawiającego podmiot trzeci, nie spowoduje utraty uprawnień gwarancyjnych  dla tej rzeczy.</w:t>
      </w:r>
    </w:p>
    <w:p w:rsidR="00E2476B" w:rsidRDefault="00E2476B" w:rsidP="00E2476B">
      <w:pPr>
        <w:spacing w:before="100" w:after="10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4.5. Usunięcie wad uważa się za skutecznie dokonane z chwilą podpisania przez obie strony Protokołu odbioru prac z usuwania wad.</w:t>
      </w:r>
    </w:p>
    <w:p w:rsidR="00E2476B" w:rsidRDefault="00E2476B" w:rsidP="00E2476B">
      <w:pPr>
        <w:spacing w:before="100"/>
        <w:ind w:left="900"/>
        <w:jc w:val="both"/>
        <w:rPr>
          <w:rFonts w:ascii="Arial" w:hAnsi="Arial" w:cs="Arial"/>
          <w:sz w:val="22"/>
          <w:szCs w:val="22"/>
        </w:rPr>
      </w:pPr>
    </w:p>
    <w:p w:rsidR="00E2476B" w:rsidRDefault="00E2476B" w:rsidP="00E2476B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5. Komunikacja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5.1.</w:t>
      </w:r>
      <w:r>
        <w:rPr>
          <w:rFonts w:ascii="Arial" w:hAnsi="Arial" w:cs="Arial"/>
          <w:sz w:val="22"/>
          <w:szCs w:val="22"/>
        </w:rPr>
        <w:tab/>
        <w:t>Wszelka komunikacja pomiędzy Stronami wymaga zachowania formy pisemnej.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5.2.</w:t>
      </w:r>
      <w:r>
        <w:rPr>
          <w:rFonts w:ascii="Arial" w:hAnsi="Arial" w:cs="Arial"/>
          <w:sz w:val="22"/>
          <w:szCs w:val="22"/>
        </w:rPr>
        <w:tab/>
        <w:t xml:space="preserve">Komunikacja za pomocą telefonu, telefaksu lub poczty elektronicznej (e-mail) będzie uważana za prowadzoną w formie pisemnej, o ile treść rozmowy telefonicznej, telefaksu lub e-mail zostanie niezwłocznie potwierdzona na piśmie, tj. poprzez nadanie w dniu roboczym, następującym po dniu przeprowadzenia rozmowy telefonicznej, wysłania telefaksu lub e-mail listu poleconego, potwierdzającego treść rozmowy telefonicznej, telefaksu lub e-mail. 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5.3. </w:t>
      </w:r>
      <w:r>
        <w:rPr>
          <w:rFonts w:ascii="Arial" w:hAnsi="Arial" w:cs="Arial"/>
          <w:sz w:val="22"/>
          <w:szCs w:val="22"/>
        </w:rPr>
        <w:tab/>
        <w:t>Podczas stosowania wezwania do usuwania wad w trybie awaryjnym zgodnie  z punktem 4.2. Zamawiający zobowiązany jest sporządzić protokół zawierający chronologiczny zapis wydarzeń wraz z treścią rozmów, rozmów telefonicznych, telefaksów lub e-maili związanych z wezwaniem Wykonawcy do usunięcia wady. Protokół należy przesłać wykonawcy zgodnie z punktem 5.2.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5.4. </w:t>
      </w:r>
      <w:r>
        <w:rPr>
          <w:rFonts w:ascii="Arial" w:hAnsi="Arial" w:cs="Arial"/>
          <w:sz w:val="22"/>
          <w:szCs w:val="22"/>
        </w:rPr>
        <w:tab/>
        <w:t>Nie odebranie albo odmowa odebrania listu poleconego lub innej korespondencji pisemnej, będzie traktowane równoważnie z jego doręczeniem.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5.5.  </w:t>
      </w:r>
      <w:r>
        <w:rPr>
          <w:rFonts w:ascii="Arial" w:hAnsi="Arial" w:cs="Arial"/>
          <w:sz w:val="22"/>
          <w:szCs w:val="22"/>
        </w:rPr>
        <w:tab/>
        <w:t>Wszelkie pisma skierowane do Gwaranta należy wysyłać na adres: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5.6. </w:t>
      </w:r>
      <w:r>
        <w:rPr>
          <w:rFonts w:ascii="Arial" w:hAnsi="Arial" w:cs="Arial"/>
          <w:sz w:val="22"/>
          <w:szCs w:val="22"/>
        </w:rPr>
        <w:tab/>
        <w:t xml:space="preserve">Wszelkie pisma skierowane do Zamawiającego należy wysyłać na adres: AQUANET SA, ul. Dolna Wilda 126, 61-492 Poznań. 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5.7. </w:t>
      </w:r>
      <w:r>
        <w:rPr>
          <w:rFonts w:ascii="Arial" w:hAnsi="Arial" w:cs="Arial"/>
          <w:sz w:val="22"/>
          <w:szCs w:val="22"/>
        </w:rPr>
        <w:tab/>
        <w:t>O zmianach danych adresowych, o których mowa w punktach 5.5. i 5.6. strony obowiązane są informować się niezwłocznie, nie później niż 7 dni od chwili zaistnienia zmian, pod rygorem uznania wysłania korespondencji pod ostatnio znany adres za skutecznie doręczoną.</w:t>
      </w:r>
    </w:p>
    <w:p w:rsidR="00E2476B" w:rsidRDefault="00E2476B" w:rsidP="00E2476B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5.8. </w:t>
      </w:r>
      <w:r>
        <w:rPr>
          <w:rFonts w:ascii="Arial" w:hAnsi="Arial" w:cs="Arial"/>
          <w:sz w:val="22"/>
          <w:szCs w:val="22"/>
        </w:rPr>
        <w:tab/>
        <w:t>Gwarant jest obowiązany w terminie 7 dni od daty złożenia wniosku o upadłość lub  likwidację powiadomić na piśmie o tym fakcie Zamawiającego.</w:t>
      </w:r>
    </w:p>
    <w:p w:rsidR="00E2476B" w:rsidRDefault="00E2476B" w:rsidP="00E2476B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6. Postanowienia końcowe</w:t>
      </w:r>
    </w:p>
    <w:p w:rsidR="00E2476B" w:rsidRDefault="00E2476B" w:rsidP="00E2476B">
      <w:pPr>
        <w:spacing w:before="100" w:after="100"/>
        <w:ind w:left="851" w:right="-2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6.1. </w:t>
      </w:r>
      <w:r>
        <w:rPr>
          <w:rFonts w:ascii="Arial" w:hAnsi="Arial" w:cs="Arial"/>
          <w:sz w:val="22"/>
          <w:szCs w:val="22"/>
        </w:rPr>
        <w:tab/>
        <w:t>W sprawach nieuregulowanych niniejszą Kartą Gwarancyjną zastosowanie mają odpowiednie przepisy prawa polskiego, w szczególności Kodeksu cywilnego.</w:t>
      </w:r>
    </w:p>
    <w:p w:rsidR="00E2476B" w:rsidRDefault="00E2476B" w:rsidP="00E2476B">
      <w:pPr>
        <w:spacing w:before="100" w:after="100"/>
        <w:ind w:left="851" w:right="-2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6.2.   Niniejsza Karta Gwarancyjna jest integralną częścią Umowy.</w:t>
      </w:r>
    </w:p>
    <w:p w:rsidR="00E2476B" w:rsidRDefault="00E2476B" w:rsidP="00E2476B">
      <w:pPr>
        <w:spacing w:before="100" w:after="100"/>
        <w:ind w:left="851" w:right="-2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6.3.  Wszelkie zmiany niniejszej Karty Gwarancyjnej wymagają formy pisemnej pod rygorem nieważności. </w:t>
      </w:r>
    </w:p>
    <w:tbl>
      <w:tblPr>
        <w:tblpPr w:leftFromText="141" w:rightFromText="141" w:vertAnchor="text" w:horzAnchor="margin" w:tblpY="328"/>
        <w:tblW w:w="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E2476B" w:rsidTr="00E2476B">
        <w:tc>
          <w:tcPr>
            <w:tcW w:w="4570" w:type="dxa"/>
            <w:hideMark/>
          </w:tcPr>
          <w:p w:rsidR="00E2476B" w:rsidRDefault="00E2476B">
            <w:pPr>
              <w:spacing w:before="100" w:after="10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4680" w:type="dxa"/>
            <w:hideMark/>
          </w:tcPr>
          <w:p w:rsidR="00E2476B" w:rsidRDefault="00E2476B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GWARANT:</w:t>
            </w:r>
          </w:p>
        </w:tc>
      </w:tr>
      <w:tr w:rsidR="00E2476B" w:rsidTr="00E2476B">
        <w:trPr>
          <w:trHeight w:val="1419"/>
        </w:trPr>
        <w:tc>
          <w:tcPr>
            <w:tcW w:w="4570" w:type="dxa"/>
          </w:tcPr>
          <w:p w:rsidR="00E2476B" w:rsidRDefault="00E2476B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Podpisano i opatrzono pieczęcią </w:t>
            </w:r>
          </w:p>
          <w:p w:rsidR="00E2476B" w:rsidRDefault="00E2476B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  <w:p w:rsidR="00E2476B" w:rsidRDefault="00E2476B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:rsidR="00E2476B" w:rsidRDefault="00E2476B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Podpisano i opatrzono pieczęcią </w:t>
            </w:r>
          </w:p>
          <w:p w:rsidR="00E2476B" w:rsidRDefault="00E2476B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  <w:p w:rsidR="00E2476B" w:rsidRDefault="00E2476B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2476B" w:rsidRDefault="00E2476B" w:rsidP="00E2476B"/>
    <w:p w:rsidR="0015668D" w:rsidRDefault="0094608A"/>
    <w:sectPr w:rsidR="0015668D" w:rsidSect="00210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D"/>
    <w:multiLevelType w:val="singleLevel"/>
    <w:tmpl w:val="0000001D"/>
    <w:name w:val="WW8Num4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20"/>
    <w:multiLevelType w:val="singleLevel"/>
    <w:tmpl w:val="00000020"/>
    <w:name w:val="WW8Num50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cs="Symbol"/>
      </w:rPr>
    </w:lvl>
  </w:abstractNum>
  <w:abstractNum w:abstractNumId="2" w15:restartNumberingAfterBreak="0">
    <w:nsid w:val="00000023"/>
    <w:multiLevelType w:val="multilevel"/>
    <w:tmpl w:val="00000023"/>
    <w:name w:val="WW8Num5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1.%2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sz w:val="24"/>
      </w:rPr>
    </w:lvl>
  </w:abstractNum>
  <w:abstractNum w:abstractNumId="3" w15:restartNumberingAfterBreak="0">
    <w:nsid w:val="0000002C"/>
    <w:multiLevelType w:val="singleLevel"/>
    <w:tmpl w:val="0000002C"/>
    <w:name w:val="WW8Num6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2476B"/>
    <w:rsid w:val="00120A16"/>
    <w:rsid w:val="001259A3"/>
    <w:rsid w:val="001D12ED"/>
    <w:rsid w:val="0021071C"/>
    <w:rsid w:val="0029669B"/>
    <w:rsid w:val="00346603"/>
    <w:rsid w:val="00594CEB"/>
    <w:rsid w:val="005C2F0C"/>
    <w:rsid w:val="00796F47"/>
    <w:rsid w:val="008C338A"/>
    <w:rsid w:val="0094608A"/>
    <w:rsid w:val="00AE2DA2"/>
    <w:rsid w:val="00BC3B31"/>
    <w:rsid w:val="00D262C4"/>
    <w:rsid w:val="00E17E9F"/>
    <w:rsid w:val="00E2476B"/>
    <w:rsid w:val="00F4144F"/>
    <w:rsid w:val="00F71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336F67-F996-44FA-9B8A-2412ED8E4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4C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CE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9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1082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Winiecka</dc:creator>
  <cp:lastModifiedBy>Małgorzata Winiecka</cp:lastModifiedBy>
  <cp:revision>3</cp:revision>
  <dcterms:created xsi:type="dcterms:W3CDTF">2020-03-19T21:37:00Z</dcterms:created>
  <dcterms:modified xsi:type="dcterms:W3CDTF">2020-04-05T21:50:00Z</dcterms:modified>
</cp:coreProperties>
</file>